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8D" w:rsidRDefault="00AA418D" w:rsidP="00D9522E">
      <w:pPr>
        <w:bidi/>
        <w:spacing w:after="0" w:line="360" w:lineRule="auto"/>
        <w:jc w:val="both"/>
        <w:rPr>
          <w:rFonts w:ascii="David" w:hAnsi="David" w:cs="David" w:hint="cs"/>
          <w:sz w:val="24"/>
          <w:szCs w:val="24"/>
          <w:rtl/>
        </w:rPr>
      </w:pPr>
    </w:p>
    <w:p w:rsidR="00D9522E" w:rsidRDefault="00AA418D" w:rsidP="00AA418D">
      <w:pPr>
        <w:bidi/>
        <w:spacing w:after="0" w:line="360" w:lineRule="auto"/>
        <w:ind w:firstLine="4"/>
        <w:jc w:val="both"/>
        <w:rPr>
          <w:rFonts w:ascii="David" w:hAnsi="David" w:cs="David" w:hint="cs"/>
          <w:sz w:val="24"/>
          <w:szCs w:val="24"/>
          <w:rtl/>
        </w:rPr>
      </w:pPr>
      <w:r>
        <w:rPr>
          <w:rFonts w:ascii="David" w:hAnsi="David" w:cs="David" w:hint="cs"/>
          <w:sz w:val="24"/>
          <w:szCs w:val="24"/>
          <w:rtl/>
        </w:rPr>
        <w:t>ב"ה</w:t>
      </w:r>
    </w:p>
    <w:p w:rsidR="00AA418D" w:rsidRDefault="00AA418D" w:rsidP="00AA418D">
      <w:pPr>
        <w:bidi/>
        <w:spacing w:after="0" w:line="360" w:lineRule="auto"/>
        <w:ind w:firstLine="4"/>
        <w:jc w:val="both"/>
        <w:rPr>
          <w:rFonts w:ascii="David" w:hAnsi="David" w:cs="David" w:hint="cs"/>
          <w:sz w:val="24"/>
          <w:szCs w:val="24"/>
          <w:rtl/>
        </w:rPr>
      </w:pPr>
    </w:p>
    <w:p w:rsidR="00DD35E0" w:rsidRDefault="00DD35E0" w:rsidP="00DD35E0">
      <w:pPr>
        <w:bidi/>
        <w:spacing w:after="0" w:line="360" w:lineRule="auto"/>
        <w:ind w:firstLine="4"/>
        <w:jc w:val="center"/>
        <w:rPr>
          <w:rFonts w:ascii="David" w:hAnsi="David" w:cs="David" w:hint="cs"/>
          <w:b/>
          <w:bCs/>
          <w:sz w:val="32"/>
          <w:szCs w:val="32"/>
          <w:rtl/>
        </w:rPr>
      </w:pPr>
      <w:r>
        <w:rPr>
          <w:rFonts w:ascii="David" w:hAnsi="David" w:cs="David" w:hint="cs"/>
          <w:b/>
          <w:bCs/>
          <w:sz w:val="32"/>
          <w:szCs w:val="32"/>
          <w:rtl/>
        </w:rPr>
        <w:t>שמחת ל"ג</w:t>
      </w:r>
    </w:p>
    <w:p w:rsidR="00DD35E0" w:rsidRPr="00DD35E0" w:rsidRDefault="00DD35E0" w:rsidP="00DD35E0">
      <w:pPr>
        <w:bidi/>
        <w:spacing w:after="0" w:line="360" w:lineRule="auto"/>
        <w:ind w:firstLine="4"/>
        <w:jc w:val="center"/>
        <w:rPr>
          <w:rFonts w:ascii="David" w:hAnsi="David" w:cs="David" w:hint="cs"/>
          <w:b/>
          <w:bCs/>
          <w:sz w:val="32"/>
          <w:szCs w:val="32"/>
          <w:rtl/>
        </w:rPr>
      </w:pPr>
    </w:p>
    <w:p w:rsidR="00AA418D" w:rsidRDefault="00AA418D" w:rsidP="00DD35E0">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היום, ל"ג בעומר, כמו כל יום מיוחד בשנה העברית, הינו התחלה חדשה.  לא </w:t>
      </w:r>
      <w:r>
        <w:rPr>
          <w:rFonts w:ascii="David" w:hAnsi="David" w:cs="David"/>
          <w:sz w:val="24"/>
          <w:szCs w:val="24"/>
          <w:rtl/>
        </w:rPr>
        <w:t>–</w:t>
      </w:r>
      <w:r>
        <w:rPr>
          <w:rFonts w:ascii="David" w:hAnsi="David" w:cs="David" w:hint="cs"/>
          <w:sz w:val="24"/>
          <w:szCs w:val="24"/>
          <w:rtl/>
        </w:rPr>
        <w:t xml:space="preserve"> </w:t>
      </w:r>
      <w:r w:rsidR="007E742E">
        <w:rPr>
          <w:rFonts w:ascii="David" w:hAnsi="David" w:cs="David" w:hint="cs"/>
          <w:sz w:val="24"/>
          <w:szCs w:val="24"/>
          <w:rtl/>
        </w:rPr>
        <w:t xml:space="preserve">הוא </w:t>
      </w:r>
      <w:r w:rsidR="00DD35E0">
        <w:rPr>
          <w:rFonts w:ascii="David" w:hAnsi="David" w:cs="David" w:hint="cs"/>
          <w:sz w:val="24"/>
          <w:szCs w:val="24"/>
          <w:rtl/>
        </w:rPr>
        <w:t>אינו</w:t>
      </w:r>
      <w:r>
        <w:rPr>
          <w:rFonts w:ascii="David" w:hAnsi="David" w:cs="David" w:hint="cs"/>
          <w:sz w:val="24"/>
          <w:szCs w:val="24"/>
          <w:rtl/>
        </w:rPr>
        <w:t xml:space="preserve"> מוזכר בשום מקום ככזה.  ואת האור הזה קשה לתאר, כמו הקושי להסביר מה כל כך מיוחד בל"ג בעומר.  שם היום אינו מסביר דבר, מעבר לעובדה שספירת העומר היא תקופה </w:t>
      </w:r>
      <w:r w:rsidR="007E742E">
        <w:rPr>
          <w:rFonts w:ascii="David" w:hAnsi="David" w:cs="David" w:hint="cs"/>
          <w:sz w:val="24"/>
          <w:szCs w:val="24"/>
          <w:rtl/>
        </w:rPr>
        <w:t>ש</w:t>
      </w:r>
      <w:r>
        <w:rPr>
          <w:rFonts w:ascii="David" w:hAnsi="David" w:cs="David" w:hint="cs"/>
          <w:sz w:val="24"/>
          <w:szCs w:val="24"/>
          <w:rtl/>
        </w:rPr>
        <w:t xml:space="preserve">בה </w:t>
      </w:r>
      <w:r w:rsidR="007E742E">
        <w:rPr>
          <w:rFonts w:ascii="David" w:hAnsi="David" w:cs="David" w:hint="cs"/>
          <w:sz w:val="24"/>
          <w:szCs w:val="24"/>
          <w:rtl/>
        </w:rPr>
        <w:t>כל יום הוא מיוחד בפני עצמו.  ובכל זאת הסוד הטמון בל"ג בעומר מפורסם בכל העולם, ואורו הולך למעגלים שכלל אינם יודעים את מקורו.</w:t>
      </w:r>
    </w:p>
    <w:p w:rsidR="007E742E" w:rsidRDefault="007E742E" w:rsidP="007E742E">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כמו כל סוד, הדרך לגעת בו היא עקיפה, דרך השתקפויות ורמזים שמאירים דברים מעבר לעצמם.  הראשון שבהם הוא הספירה </w:t>
      </w:r>
      <w:r>
        <w:rPr>
          <w:rFonts w:ascii="David" w:hAnsi="David" w:cs="David"/>
          <w:sz w:val="24"/>
          <w:szCs w:val="24"/>
          <w:rtl/>
        </w:rPr>
        <w:t>–</w:t>
      </w:r>
      <w:r>
        <w:rPr>
          <w:rFonts w:ascii="David" w:hAnsi="David" w:cs="David" w:hint="cs"/>
          <w:sz w:val="24"/>
          <w:szCs w:val="24"/>
          <w:rtl/>
        </w:rPr>
        <w:t xml:space="preserve"> הוד שבהוד.  הוד </w:t>
      </w:r>
      <w:r>
        <w:rPr>
          <w:rFonts w:ascii="David" w:hAnsi="David" w:cs="David"/>
          <w:sz w:val="24"/>
          <w:szCs w:val="24"/>
          <w:rtl/>
        </w:rPr>
        <w:t>–</w:t>
      </w:r>
      <w:r>
        <w:rPr>
          <w:rFonts w:ascii="David" w:hAnsi="David" w:cs="David" w:hint="cs"/>
          <w:sz w:val="24"/>
          <w:szCs w:val="24"/>
          <w:rtl/>
        </w:rPr>
        <w:t xml:space="preserve"> מלה שמתארת פאר ויופי.  הוד </w:t>
      </w:r>
      <w:r>
        <w:rPr>
          <w:rFonts w:ascii="David" w:hAnsi="David" w:cs="David"/>
          <w:sz w:val="24"/>
          <w:szCs w:val="24"/>
          <w:rtl/>
        </w:rPr>
        <w:t>–</w:t>
      </w:r>
      <w:r>
        <w:rPr>
          <w:rFonts w:ascii="David" w:hAnsi="David" w:cs="David" w:hint="cs"/>
          <w:sz w:val="24"/>
          <w:szCs w:val="24"/>
          <w:rtl/>
        </w:rPr>
        <w:t xml:space="preserve"> מלה שקשורה לתהודה והדהוד.  הוד - ספירת הקבלה.  </w:t>
      </w:r>
      <w:r w:rsidR="00674B62">
        <w:rPr>
          <w:rFonts w:ascii="David" w:hAnsi="David" w:cs="David" w:hint="cs"/>
          <w:sz w:val="24"/>
          <w:szCs w:val="24"/>
          <w:rtl/>
        </w:rPr>
        <w:t xml:space="preserve">בכתבים הקבליים היא ממקומת בצד שמאל </w:t>
      </w:r>
      <w:r w:rsidR="00674B62">
        <w:rPr>
          <w:rFonts w:ascii="David" w:hAnsi="David" w:cs="David"/>
          <w:sz w:val="24"/>
          <w:szCs w:val="24"/>
          <w:rtl/>
        </w:rPr>
        <w:t>–</w:t>
      </w:r>
      <w:r w:rsidR="00674B62">
        <w:rPr>
          <w:rFonts w:ascii="David" w:hAnsi="David" w:cs="David" w:hint="cs"/>
          <w:sz w:val="24"/>
          <w:szCs w:val="24"/>
          <w:rtl/>
        </w:rPr>
        <w:t xml:space="preserve"> הצד המקבל </w:t>
      </w:r>
      <w:r w:rsidR="00674B62">
        <w:rPr>
          <w:rFonts w:ascii="David" w:hAnsi="David" w:cs="David"/>
          <w:sz w:val="24"/>
          <w:szCs w:val="24"/>
          <w:rtl/>
        </w:rPr>
        <w:t>–</w:t>
      </w:r>
      <w:r w:rsidR="00674B62">
        <w:rPr>
          <w:rFonts w:ascii="David" w:hAnsi="David" w:cs="David" w:hint="cs"/>
          <w:sz w:val="24"/>
          <w:szCs w:val="24"/>
          <w:rtl/>
        </w:rPr>
        <w:t xml:space="preserve"> אך קבלתה אינה פסיבית.  לפעמים מתארים אותה כרגל שמאל שכידוע לעתים מובילה את ההליכה.  וכשמה, לס</w:t>
      </w:r>
      <w:r w:rsidR="00DD35E0">
        <w:rPr>
          <w:rFonts w:ascii="David" w:hAnsi="David" w:cs="David" w:hint="cs"/>
          <w:sz w:val="24"/>
          <w:szCs w:val="24"/>
          <w:rtl/>
        </w:rPr>
        <w:t>פירה זו יש אור גדול, פאר, שמאיר</w:t>
      </w:r>
      <w:r w:rsidR="00674B62">
        <w:rPr>
          <w:rFonts w:ascii="David" w:hAnsi="David" w:cs="David" w:hint="cs"/>
          <w:sz w:val="24"/>
          <w:szCs w:val="24"/>
          <w:rtl/>
        </w:rPr>
        <w:t xml:space="preserve"> בעוצמה חזקה כל כך </w:t>
      </w:r>
      <w:r w:rsidR="00DD35E0">
        <w:rPr>
          <w:rFonts w:ascii="David" w:hAnsi="David" w:cs="David" w:hint="cs"/>
          <w:sz w:val="24"/>
          <w:szCs w:val="24"/>
          <w:rtl/>
        </w:rPr>
        <w:t>ש</w:t>
      </w:r>
      <w:r w:rsidR="00674B62">
        <w:rPr>
          <w:rFonts w:ascii="David" w:hAnsi="David" w:cs="David" w:hint="cs"/>
          <w:sz w:val="24"/>
          <w:szCs w:val="24"/>
          <w:rtl/>
        </w:rPr>
        <w:t>אין אנו מבחינים שהיא באה דרך קבלה והקשבה.  כך בהוד שבתוך ההוד, ההקשבה הופכת רועמת וצלולה.</w:t>
      </w:r>
    </w:p>
    <w:p w:rsidR="00674B62" w:rsidRDefault="00674B62" w:rsidP="00674B62">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וכך היה ר' שמעון ביום פטירתו.  יום פטירה הוא בהכרח יום של קבלה.  שלשה דברים באים בעל כרחו של אדם, מספרת המשנה, ואחת מהם היא הפטירה מן העולם.  אך כפי שמסופר באדרא זוטא, יום פטירתו של ר' שמעון היתה קבלה מיוחדת במינה </w:t>
      </w:r>
      <w:r>
        <w:rPr>
          <w:rFonts w:ascii="David" w:hAnsi="David" w:cs="David"/>
          <w:sz w:val="24"/>
          <w:szCs w:val="24"/>
          <w:rtl/>
        </w:rPr>
        <w:t>–</w:t>
      </w:r>
      <w:r>
        <w:rPr>
          <w:rFonts w:ascii="David" w:hAnsi="David" w:cs="David" w:hint="cs"/>
          <w:sz w:val="24"/>
          <w:szCs w:val="24"/>
          <w:rtl/>
        </w:rPr>
        <w:t xml:space="preserve"> יום שקיבל ושיתף סודות עליונים.  אור פנימיות התורה, אור חיבור התורה השמימית עם הארץ בה אנו חיים, בקע כאש גדולה בתוך ביתו האחרון.  והמסירות והמוכנות שלו לשתף את בנו ותלמידיו באותו רגע נשגב ונורא הפך את היום הזה להילולא.  אין כאן ביום פטירה זו אף סימן אבילות.  אדרבה, כידוע זהו יום הפסקת האבילות שאופפת ומעיבה על ספירת העומר.  המוות הפך לאור גדול, ומפנה דרך להפיכת הקשר שלנו לחיים ולמוות בכלל.  </w:t>
      </w:r>
      <w:r w:rsidR="00BF7462">
        <w:rPr>
          <w:rFonts w:ascii="David" w:hAnsi="David" w:cs="David" w:hint="cs"/>
          <w:sz w:val="24"/>
          <w:szCs w:val="24"/>
          <w:rtl/>
        </w:rPr>
        <w:t xml:space="preserve">הקבלה הפכה דבר שאנו מעבירים ומלמדים/לומדים דרך המידה החשובה שלה </w:t>
      </w:r>
      <w:r w:rsidR="00BF7462">
        <w:rPr>
          <w:rFonts w:ascii="David" w:hAnsi="David" w:cs="David"/>
          <w:sz w:val="24"/>
          <w:szCs w:val="24"/>
          <w:rtl/>
        </w:rPr>
        <w:t>–</w:t>
      </w:r>
      <w:r w:rsidR="00BF7462">
        <w:rPr>
          <w:rFonts w:ascii="David" w:hAnsi="David" w:cs="David" w:hint="cs"/>
          <w:sz w:val="24"/>
          <w:szCs w:val="24"/>
          <w:rtl/>
        </w:rPr>
        <w:t xml:space="preserve"> הקבלה.  אם נקבל את המוות, וכמו בכל רגע בחיינו נהפוך אותו להזדמנות, הוא יוכל להאיר אור גדול לנו ולסביבותינו.  וכך מאז, לא רק לר' שמעון אלא לכל הצדיקים, יום פטירתם הוא יום של הילולא, של חיבור גדול.</w:t>
      </w:r>
    </w:p>
    <w:p w:rsidR="0084100A" w:rsidRDefault="00BF7462" w:rsidP="00DD35E0">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ובהילולא מתגלה שמחה גדולה.  ובכלל ניתן להרגיש בה את תוספות החיים שיש בשמחה, ואת שרשה הקדוש.  </w:t>
      </w:r>
      <w:r w:rsidR="0084100A">
        <w:rPr>
          <w:rFonts w:ascii="David" w:hAnsi="David" w:cs="David" w:hint="cs"/>
          <w:sz w:val="24"/>
          <w:szCs w:val="24"/>
          <w:rtl/>
        </w:rPr>
        <w:t xml:space="preserve">אין סוף לדיבורים שאפשר לדבר על שמחה, על גודלה ומורכבותה ומשמעותה בעולם מגוון רגשות וחוייות.  אך לדבר לרגע כאדם שהחסידות עוררה אותו לחיים, קשה לתאר שמחה כמו החיבור בין החסיד לרבי, בין הצדיק לעם ישראל.  יש בה מן החיבור של אבות ובנים,  ויש בה מן החיבור של תלמידים עם </w:t>
      </w:r>
      <w:r w:rsidR="0084100A" w:rsidRPr="0084100A">
        <w:rPr>
          <w:rFonts w:ascii="David" w:hAnsi="David" w:cs="David"/>
          <w:sz w:val="24"/>
          <w:szCs w:val="24"/>
          <w:rtl/>
        </w:rPr>
        <w:t>מורָם</w:t>
      </w:r>
      <w:r w:rsidR="0084100A">
        <w:rPr>
          <w:rFonts w:ascii="David" w:hAnsi="David" w:cs="David" w:hint="cs"/>
          <w:sz w:val="24"/>
          <w:szCs w:val="24"/>
          <w:rtl/>
        </w:rPr>
        <w:t>. ובשורש יש בה מן האהבה הגדולה בין חברים, שאינה תלויה בדבר, בנויה על שותפות בחויית הבריאה ותורתה והגילוי הגדול של הקב"ה בתוך החיים.  וכ</w:t>
      </w:r>
      <w:r w:rsidR="00DD35E0">
        <w:rPr>
          <w:rFonts w:ascii="David" w:hAnsi="David" w:cs="David" w:hint="cs"/>
          <w:sz w:val="24"/>
          <w:szCs w:val="24"/>
          <w:rtl/>
        </w:rPr>
        <w:t>ך</w:t>
      </w:r>
      <w:r w:rsidR="0084100A">
        <w:rPr>
          <w:rFonts w:ascii="David" w:hAnsi="David" w:cs="David" w:hint="cs"/>
          <w:sz w:val="24"/>
          <w:szCs w:val="24"/>
          <w:rtl/>
        </w:rPr>
        <w:t xml:space="preserve"> </w:t>
      </w:r>
      <w:r w:rsidR="00DD35E0">
        <w:rPr>
          <w:rFonts w:ascii="David" w:hAnsi="David" w:cs="David" w:hint="cs"/>
          <w:sz w:val="24"/>
          <w:szCs w:val="24"/>
          <w:rtl/>
        </w:rPr>
        <w:t>אמר</w:t>
      </w:r>
      <w:r w:rsidR="00DD35E0">
        <w:rPr>
          <w:rFonts w:ascii="David" w:hAnsi="David" w:cs="David" w:hint="cs"/>
          <w:sz w:val="24"/>
          <w:szCs w:val="24"/>
          <w:rtl/>
        </w:rPr>
        <w:t xml:space="preserve"> </w:t>
      </w:r>
      <w:r w:rsidR="0084100A">
        <w:rPr>
          <w:rFonts w:ascii="David" w:hAnsi="David" w:cs="David" w:hint="cs"/>
          <w:sz w:val="24"/>
          <w:szCs w:val="24"/>
          <w:rtl/>
        </w:rPr>
        <w:t>ר' שמעון, ב</w:t>
      </w:r>
      <w:r w:rsidR="00DD35E0">
        <w:rPr>
          <w:rFonts w:ascii="David" w:hAnsi="David" w:cs="David" w:hint="cs"/>
          <w:sz w:val="24"/>
          <w:szCs w:val="24"/>
          <w:rtl/>
        </w:rPr>
        <w:t>עת ה</w:t>
      </w:r>
      <w:r w:rsidR="0084100A">
        <w:rPr>
          <w:rFonts w:ascii="David" w:hAnsi="David" w:cs="David" w:hint="cs"/>
          <w:sz w:val="24"/>
          <w:szCs w:val="24"/>
          <w:rtl/>
        </w:rPr>
        <w:t>כינוס הגדול חליו הראשון</w:t>
      </w:r>
      <w:r w:rsidR="00DD35E0">
        <w:rPr>
          <w:rFonts w:ascii="David" w:hAnsi="David" w:cs="David" w:hint="cs"/>
          <w:sz w:val="24"/>
          <w:szCs w:val="24"/>
          <w:rtl/>
        </w:rPr>
        <w:t xml:space="preserve">, </w:t>
      </w:r>
      <w:r w:rsidR="0084100A">
        <w:rPr>
          <w:rFonts w:ascii="David" w:hAnsi="David" w:cs="David" w:hint="cs"/>
          <w:sz w:val="24"/>
          <w:szCs w:val="24"/>
          <w:rtl/>
        </w:rPr>
        <w:t xml:space="preserve">באדרא רבא </w:t>
      </w:r>
      <w:r w:rsidR="0084100A">
        <w:rPr>
          <w:rFonts w:ascii="David" w:hAnsi="David" w:cs="David"/>
          <w:sz w:val="24"/>
          <w:szCs w:val="24"/>
          <w:rtl/>
        </w:rPr>
        <w:t>–</w:t>
      </w:r>
      <w:r w:rsidR="0084100A">
        <w:rPr>
          <w:rFonts w:ascii="David" w:hAnsi="David" w:cs="David" w:hint="cs"/>
          <w:sz w:val="24"/>
          <w:szCs w:val="24"/>
          <w:rtl/>
        </w:rPr>
        <w:t xml:space="preserve"> אנן בחביבותא תליא [אנו תלויים באהבה שבינינו].  </w:t>
      </w:r>
    </w:p>
    <w:p w:rsidR="006543ED" w:rsidRDefault="0084100A" w:rsidP="006543ED">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אהבה זו, שמתגלה בין נשמות מזדהות, בין מחפשי אמת ואור שמגלים אחד את השני, אחת את השניה </w:t>
      </w:r>
      <w:r>
        <w:rPr>
          <w:rFonts w:ascii="David" w:hAnsi="David" w:cs="David"/>
          <w:sz w:val="24"/>
          <w:szCs w:val="24"/>
          <w:rtl/>
        </w:rPr>
        <w:t>–</w:t>
      </w:r>
      <w:r>
        <w:rPr>
          <w:rFonts w:ascii="David" w:hAnsi="David" w:cs="David" w:hint="cs"/>
          <w:sz w:val="24"/>
          <w:szCs w:val="24"/>
          <w:rtl/>
        </w:rPr>
        <w:t xml:space="preserve"> אהבה זו עם כל געגועיה יש בה רק שמחה.  גם מי שלא נסע למירון בל"ג בעומר יכול לחוש את הדי השמחה </w:t>
      </w:r>
      <w:r w:rsidR="006543ED">
        <w:rPr>
          <w:rFonts w:ascii="David" w:hAnsi="David" w:cs="David" w:hint="cs"/>
          <w:sz w:val="24"/>
          <w:szCs w:val="24"/>
          <w:rtl/>
        </w:rPr>
        <w:t xml:space="preserve">במדורות החבורות, בהתפרצות האש העוצמתית שחבוי תמיד בין נשמות עם ישראל.  וכך הפך עוד יום אחד בספירה לראש השנה לשמחת הצדיקים, ביום בו הפך בר יוחאי, דמות האש המרדנית והקולחת של התורה </w:t>
      </w:r>
      <w:r w:rsidR="006543ED">
        <w:rPr>
          <w:rFonts w:ascii="David" w:hAnsi="David" w:cs="David" w:hint="cs"/>
          <w:sz w:val="24"/>
          <w:szCs w:val="24"/>
          <w:rtl/>
        </w:rPr>
        <w:lastRenderedPageBreak/>
        <w:t xml:space="preserve">שבעל פה, למוקד האהבה והתפילה והגאולה.  שמחת היום אינה בגלל דבר, אלא מקורה בעצם הקשר. ושמחה אמיתית אינה תלויה בדבר, למרות שלהגיע אליה צריכים לפעמים לעבור הרבה.  היא עצם אמת ההויה, מצויה בין כל שני לומדים, בין כל זוג אמיתי, בין המורה לתלמידה, בין הנשמה לגוף.  מעבר להיותה כלי גדול לעשייה ולימוד, היא הנגיעה בעצמותינו, וככל שניגע בה וניתן לה לשטוף אותנו, שוב אנו חיים מחדש.  ועל סוד החיים האלה אפשר לחיות בצורה אין-סופית, לשאוב כוחות, ולשאוף לגאולה בלי ציניות ופקפוק. </w:t>
      </w:r>
    </w:p>
    <w:p w:rsidR="00BF7462" w:rsidRDefault="006543ED" w:rsidP="00DD35E0">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וכך מעבר להוד, ישנם </w:t>
      </w:r>
      <w:r w:rsidR="00DD35E0">
        <w:rPr>
          <w:rFonts w:ascii="David" w:hAnsi="David" w:cs="David" w:hint="cs"/>
          <w:sz w:val="24"/>
          <w:szCs w:val="24"/>
          <w:rtl/>
        </w:rPr>
        <w:t xml:space="preserve">רק </w:t>
      </w:r>
      <w:r>
        <w:rPr>
          <w:rFonts w:ascii="David" w:hAnsi="David" w:cs="David" w:hint="cs"/>
          <w:sz w:val="24"/>
          <w:szCs w:val="24"/>
          <w:rtl/>
        </w:rPr>
        <w:t xml:space="preserve">שתי ספירות </w:t>
      </w:r>
      <w:r>
        <w:rPr>
          <w:rFonts w:ascii="David" w:hAnsi="David" w:cs="David"/>
          <w:sz w:val="24"/>
          <w:szCs w:val="24"/>
          <w:rtl/>
        </w:rPr>
        <w:t>–</w:t>
      </w:r>
      <w:r>
        <w:rPr>
          <w:rFonts w:ascii="David" w:hAnsi="David" w:cs="David" w:hint="cs"/>
          <w:sz w:val="24"/>
          <w:szCs w:val="24"/>
          <w:rtl/>
        </w:rPr>
        <w:t xml:space="preserve"> יסוד ומלכות.  יסוד </w:t>
      </w:r>
      <w:r>
        <w:rPr>
          <w:rFonts w:ascii="David" w:hAnsi="David" w:cs="David"/>
          <w:sz w:val="24"/>
          <w:szCs w:val="24"/>
          <w:rtl/>
        </w:rPr>
        <w:t>–</w:t>
      </w:r>
      <w:r>
        <w:rPr>
          <w:rFonts w:ascii="David" w:hAnsi="David" w:cs="David" w:hint="cs"/>
          <w:sz w:val="24"/>
          <w:szCs w:val="24"/>
          <w:rtl/>
        </w:rPr>
        <w:t xml:space="preserve"> מקור החיים, החיבור</w:t>
      </w:r>
      <w:r w:rsidR="00DD35E0">
        <w:rPr>
          <w:rFonts w:ascii="David" w:hAnsi="David" w:cs="David" w:hint="cs"/>
          <w:sz w:val="24"/>
          <w:szCs w:val="24"/>
          <w:rtl/>
        </w:rPr>
        <w:t xml:space="preserve"> המאחד בין שמים לארץ, בין איש ואשה, בברית שבין ישראל לאביהם שבשמים.  ומלכות </w:t>
      </w:r>
      <w:r w:rsidR="00DD35E0">
        <w:rPr>
          <w:rFonts w:ascii="David" w:hAnsi="David" w:cs="David"/>
          <w:sz w:val="24"/>
          <w:szCs w:val="24"/>
          <w:rtl/>
        </w:rPr>
        <w:t>–</w:t>
      </w:r>
      <w:r w:rsidR="00DD35E0">
        <w:rPr>
          <w:rFonts w:ascii="David" w:hAnsi="David" w:cs="David" w:hint="cs"/>
          <w:sz w:val="24"/>
          <w:szCs w:val="24"/>
          <w:rtl/>
        </w:rPr>
        <w:t xml:space="preserve"> הלא היא הביטוי, השלמות, הגאולה ממש.  ומקו פרשת ספירת העומר </w:t>
      </w:r>
      <w:r w:rsidR="00DD35E0">
        <w:rPr>
          <w:rFonts w:ascii="David" w:hAnsi="David" w:cs="David"/>
          <w:sz w:val="24"/>
          <w:szCs w:val="24"/>
          <w:rtl/>
        </w:rPr>
        <w:t>–</w:t>
      </w:r>
      <w:r w:rsidR="00DD35E0">
        <w:rPr>
          <w:rFonts w:ascii="David" w:hAnsi="David" w:cs="David" w:hint="cs"/>
          <w:sz w:val="24"/>
          <w:szCs w:val="24"/>
          <w:rtl/>
        </w:rPr>
        <w:t xml:space="preserve"> הוד שבהוד </w:t>
      </w:r>
      <w:r w:rsidR="00DD35E0">
        <w:rPr>
          <w:rFonts w:ascii="David" w:hAnsi="David" w:cs="David"/>
          <w:sz w:val="24"/>
          <w:szCs w:val="24"/>
          <w:rtl/>
        </w:rPr>
        <w:t>–</w:t>
      </w:r>
      <w:r w:rsidR="00DD35E0">
        <w:rPr>
          <w:rFonts w:ascii="David" w:hAnsi="David" w:cs="David" w:hint="cs"/>
          <w:sz w:val="24"/>
          <w:szCs w:val="24"/>
          <w:rtl/>
        </w:rPr>
        <w:t xml:space="preserve"> עוברים אנו אל החלק השני שבה, אל היסוד והמלכות, שבהם</w:t>
      </w:r>
      <w:bookmarkStart w:id="0" w:name="_GoBack"/>
      <w:bookmarkEnd w:id="0"/>
      <w:r w:rsidR="00DD35E0">
        <w:rPr>
          <w:rFonts w:ascii="David" w:hAnsi="David" w:cs="David" w:hint="cs"/>
          <w:sz w:val="24"/>
          <w:szCs w:val="24"/>
          <w:rtl/>
        </w:rPr>
        <w:t xml:space="preserve"> מתפללים אנו שכל המידות והספירות העליונות ישתקפו ויבואו לידי ביטוי בשמחה גדולה.</w:t>
      </w:r>
    </w:p>
    <w:p w:rsidR="006543ED" w:rsidRDefault="006543ED" w:rsidP="00DD35E0">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ושוב, אלו רק נגיעות, רמזים, שיקופים של הדבר הגדול שאין לו מלים, אך מי שמקשיב ומאזין ומקבל </w:t>
      </w:r>
      <w:r w:rsidR="00DD35E0">
        <w:rPr>
          <w:rFonts w:ascii="David" w:hAnsi="David" w:cs="David" w:hint="cs"/>
          <w:sz w:val="24"/>
          <w:szCs w:val="24"/>
          <w:rtl/>
        </w:rPr>
        <w:t xml:space="preserve">ביום הזה, </w:t>
      </w:r>
      <w:r>
        <w:rPr>
          <w:rFonts w:ascii="David" w:hAnsi="David" w:cs="David" w:hint="cs"/>
          <w:sz w:val="24"/>
          <w:szCs w:val="24"/>
          <w:rtl/>
        </w:rPr>
        <w:t>יכול לחוש אותם אפילו ברגליו.  ובתוכם תפילה, בקשה לנגוע בשמחה פעם בחיים, ו</w:t>
      </w:r>
      <w:r w:rsidR="00DD35E0">
        <w:rPr>
          <w:rFonts w:ascii="David" w:hAnsi="David" w:cs="David" w:hint="cs"/>
          <w:sz w:val="24"/>
          <w:szCs w:val="24"/>
          <w:rtl/>
        </w:rPr>
        <w:t>ל</w:t>
      </w:r>
      <w:r>
        <w:rPr>
          <w:rFonts w:ascii="David" w:hAnsi="David" w:cs="David" w:hint="cs"/>
          <w:sz w:val="24"/>
          <w:szCs w:val="24"/>
          <w:rtl/>
        </w:rPr>
        <w:t xml:space="preserve">פתוח ערוץ </w:t>
      </w:r>
      <w:r w:rsidR="00DD35E0">
        <w:rPr>
          <w:rFonts w:ascii="David" w:hAnsi="David" w:cs="David" w:hint="cs"/>
          <w:sz w:val="24"/>
          <w:szCs w:val="24"/>
          <w:rtl/>
        </w:rPr>
        <w:t xml:space="preserve">בה </w:t>
      </w:r>
      <w:r>
        <w:rPr>
          <w:rFonts w:ascii="David" w:hAnsi="David" w:cs="David" w:hint="cs"/>
          <w:sz w:val="24"/>
          <w:szCs w:val="24"/>
          <w:rtl/>
        </w:rPr>
        <w:t>היא תוכל להזין אותנו לכל החיים.  בר יוחאי, אשרי יולדתך, אשרי העומדים על סודך, אשרי המקבלים שמחתך.</w:t>
      </w:r>
    </w:p>
    <w:p w:rsidR="006543ED" w:rsidRDefault="006543ED" w:rsidP="006543ED">
      <w:pPr>
        <w:bidi/>
        <w:spacing w:after="0" w:line="360" w:lineRule="auto"/>
        <w:ind w:firstLine="429"/>
        <w:jc w:val="both"/>
        <w:rPr>
          <w:rFonts w:ascii="David" w:hAnsi="David" w:cs="David" w:hint="cs"/>
          <w:sz w:val="24"/>
          <w:szCs w:val="24"/>
          <w:rtl/>
        </w:rPr>
      </w:pPr>
    </w:p>
    <w:p w:rsidR="006543ED" w:rsidRDefault="006543ED" w:rsidP="006543ED">
      <w:pPr>
        <w:bidi/>
        <w:spacing w:after="0" w:line="360" w:lineRule="auto"/>
        <w:ind w:firstLine="429"/>
        <w:jc w:val="both"/>
        <w:rPr>
          <w:rFonts w:ascii="David" w:hAnsi="David" w:cs="David" w:hint="cs"/>
          <w:sz w:val="24"/>
          <w:szCs w:val="24"/>
          <w:rtl/>
        </w:rPr>
      </w:pPr>
      <w:r>
        <w:rPr>
          <w:rFonts w:ascii="David" w:hAnsi="David" w:cs="David" w:hint="cs"/>
          <w:sz w:val="24"/>
          <w:szCs w:val="24"/>
          <w:rtl/>
        </w:rPr>
        <w:t>ל"ג בעומר שמח</w:t>
      </w:r>
    </w:p>
    <w:p w:rsidR="006543ED" w:rsidRDefault="006543ED" w:rsidP="006543ED">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 שבת שלום</w:t>
      </w:r>
    </w:p>
    <w:p w:rsidR="00AA418D" w:rsidRDefault="00AA418D" w:rsidP="00AA418D">
      <w:pPr>
        <w:bidi/>
        <w:spacing w:after="0" w:line="360" w:lineRule="auto"/>
        <w:jc w:val="both"/>
        <w:rPr>
          <w:rFonts w:ascii="David" w:hAnsi="David" w:cs="David" w:hint="cs"/>
          <w:sz w:val="24"/>
          <w:szCs w:val="24"/>
          <w:rtl/>
        </w:rPr>
      </w:pPr>
    </w:p>
    <w:p w:rsidR="00AA418D" w:rsidRPr="00AA418D" w:rsidRDefault="00AA418D" w:rsidP="00AA418D">
      <w:pPr>
        <w:bidi/>
        <w:spacing w:after="0" w:line="360" w:lineRule="auto"/>
        <w:jc w:val="both"/>
        <w:rPr>
          <w:rFonts w:ascii="David" w:hAnsi="David" w:cs="David" w:hint="cs"/>
          <w:sz w:val="24"/>
          <w:szCs w:val="24"/>
          <w:rtl/>
        </w:rPr>
      </w:pPr>
    </w:p>
    <w:sectPr w:rsidR="00AA418D" w:rsidRPr="00AA4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2E"/>
    <w:rsid w:val="006543ED"/>
    <w:rsid w:val="00674B62"/>
    <w:rsid w:val="007E742E"/>
    <w:rsid w:val="0084100A"/>
    <w:rsid w:val="00AA418D"/>
    <w:rsid w:val="00BF7462"/>
    <w:rsid w:val="00D9522E"/>
    <w:rsid w:val="00DD35E0"/>
    <w:rsid w:val="00EB34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1</cp:revision>
  <dcterms:created xsi:type="dcterms:W3CDTF">2018-05-03T08:21:00Z</dcterms:created>
  <dcterms:modified xsi:type="dcterms:W3CDTF">2018-05-03T12:12:00Z</dcterms:modified>
</cp:coreProperties>
</file>